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BD03" w14:textId="4CD28573" w:rsidR="00642627" w:rsidRPr="00972573" w:rsidRDefault="00C93420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TURISTIČKO UGOSTITELJSKA ŠKOLA ANTONA ŠTIFANIĆA POREČ</w:t>
      </w:r>
    </w:p>
    <w:p w14:paraId="27A6E3CC" w14:textId="0723168B" w:rsidR="00642627" w:rsidRDefault="00C93420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PRVOMAJSKA 6</w:t>
      </w:r>
    </w:p>
    <w:p w14:paraId="2DB4A184" w14:textId="6BDE288D" w:rsidR="005C293B" w:rsidRPr="00972573" w:rsidRDefault="005C293B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524</w:t>
      </w:r>
      <w:r w:rsidR="00C93420">
        <w:rPr>
          <w:rFonts w:ascii="Arial" w:hAnsi="Arial" w:cs="Arial"/>
          <w:b/>
          <w:bCs/>
        </w:rPr>
        <w:t>40 POREČ</w:t>
      </w:r>
    </w:p>
    <w:p w14:paraId="487DDC6E" w14:textId="2364F520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>MB:</w:t>
      </w:r>
      <w:r w:rsidR="00C93420">
        <w:rPr>
          <w:rFonts w:ascii="Arial" w:hAnsi="Arial" w:cs="Arial"/>
          <w:b/>
          <w:bCs/>
        </w:rPr>
        <w:t>03953556</w:t>
      </w:r>
    </w:p>
    <w:p w14:paraId="1F7E4134" w14:textId="7DE8827B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>OIB:</w:t>
      </w:r>
      <w:r w:rsidR="00C93420">
        <w:rPr>
          <w:rFonts w:ascii="Arial" w:hAnsi="Arial" w:cs="Arial"/>
          <w:b/>
          <w:bCs/>
        </w:rPr>
        <w:t xml:space="preserve"> 25253841250</w:t>
      </w:r>
    </w:p>
    <w:p w14:paraId="4998282E" w14:textId="34AF79E6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 xml:space="preserve">KLASA: </w:t>
      </w:r>
      <w:r w:rsidR="00C93420">
        <w:rPr>
          <w:rFonts w:ascii="Arial" w:hAnsi="Arial" w:cs="Arial"/>
          <w:b/>
          <w:bCs/>
        </w:rPr>
        <w:t>400</w:t>
      </w:r>
      <w:r w:rsidRPr="00972573">
        <w:rPr>
          <w:rFonts w:ascii="Arial" w:hAnsi="Arial" w:cs="Arial"/>
          <w:b/>
          <w:bCs/>
        </w:rPr>
        <w:t>-</w:t>
      </w:r>
      <w:r w:rsidR="00C93420">
        <w:rPr>
          <w:rFonts w:ascii="Arial" w:hAnsi="Arial" w:cs="Arial"/>
          <w:b/>
          <w:bCs/>
        </w:rPr>
        <w:t>02/21-01/01</w:t>
      </w:r>
    </w:p>
    <w:p w14:paraId="6D4A40B4" w14:textId="7C2BB0A5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 xml:space="preserve">UR.BROJ: </w:t>
      </w:r>
      <w:r w:rsidR="00C93420">
        <w:rPr>
          <w:rFonts w:ascii="Arial" w:hAnsi="Arial" w:cs="Arial"/>
          <w:b/>
          <w:bCs/>
        </w:rPr>
        <w:t>2167-01-21-01</w:t>
      </w:r>
    </w:p>
    <w:p w14:paraId="54A12AFB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</w:rPr>
      </w:pPr>
    </w:p>
    <w:p w14:paraId="45FAC71C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</w:rPr>
      </w:pPr>
    </w:p>
    <w:p w14:paraId="40B5548A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454EFF8" w14:textId="1F2029FB" w:rsidR="00642627" w:rsidRPr="00972573" w:rsidRDefault="00642627" w:rsidP="008D6084">
      <w:pPr>
        <w:spacing w:line="240" w:lineRule="auto"/>
        <w:jc w:val="center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>OBRAZLOŽENJE FINANCIJSKOG PLANA ZA 2022. GODINU TE  PROJEKCIJ</w:t>
      </w:r>
      <w:r w:rsidR="00D5636F">
        <w:rPr>
          <w:rFonts w:ascii="Arial" w:hAnsi="Arial" w:cs="Arial"/>
          <w:b/>
          <w:bCs/>
        </w:rPr>
        <w:t>E</w:t>
      </w:r>
      <w:r w:rsidRPr="00972573">
        <w:rPr>
          <w:rFonts w:ascii="Arial" w:hAnsi="Arial" w:cs="Arial"/>
          <w:b/>
          <w:bCs/>
        </w:rPr>
        <w:t xml:space="preserve"> ZA 2023. I  2024. GODINU</w:t>
      </w:r>
    </w:p>
    <w:p w14:paraId="67863CE8" w14:textId="23DB73B7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4F2E861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986C9F9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972573">
        <w:rPr>
          <w:rFonts w:ascii="Arial" w:hAnsi="Arial" w:cs="Arial"/>
          <w:b/>
          <w:bCs/>
        </w:rPr>
        <w:t>SAŽETAK DJELOKRUGA RADA ŠKOLE</w:t>
      </w:r>
    </w:p>
    <w:p w14:paraId="02FF16E0" w14:textId="77777777" w:rsidR="00642627" w:rsidRPr="00972573" w:rsidRDefault="00642627" w:rsidP="008D6084">
      <w:pPr>
        <w:spacing w:line="240" w:lineRule="auto"/>
        <w:jc w:val="both"/>
        <w:rPr>
          <w:rFonts w:ascii="Arial" w:hAnsi="Arial" w:cs="Arial"/>
        </w:rPr>
      </w:pPr>
    </w:p>
    <w:p w14:paraId="294C768E" w14:textId="42EB9404" w:rsidR="00C93420" w:rsidRPr="00A019C1" w:rsidRDefault="00C93420" w:rsidP="00C93420">
      <w:pPr>
        <w:ind w:firstLine="708"/>
        <w:jc w:val="both"/>
        <w:rPr>
          <w:rFonts w:ascii="Arial" w:hAnsi="Arial" w:cs="Arial"/>
        </w:rPr>
      </w:pPr>
      <w:r w:rsidRPr="005E2DDD">
        <w:rPr>
          <w:rFonts w:ascii="Arial" w:hAnsi="Arial" w:cs="Arial"/>
        </w:rPr>
        <w:t>Turističko-ugostiteljska škola Antona Štifanića Poreč obavlja javnu djelatnost sukladno Zakonu o odgoju i obrazovanju u osnovnoj i srednjoj školi, te Zakonu o strukovnom obrazovanju. U školi se izvodi redovna, izborna, fakultativna, dodatna, dopunska nastava i izvannastavne aktivnosti sukladno Nastavnom planu i programu, Godišnjem planu i programu rada Škole</w:t>
      </w:r>
      <w:r w:rsidRPr="00A019C1">
        <w:rPr>
          <w:rFonts w:ascii="Arial" w:hAnsi="Arial" w:cs="Arial"/>
        </w:rPr>
        <w:t>,  te Školskom kurikulumu za školsku godinu 2021/2022.</w:t>
      </w:r>
    </w:p>
    <w:p w14:paraId="756CE2CD" w14:textId="2E9CF1C6" w:rsidR="00C93420" w:rsidRPr="00A019C1" w:rsidRDefault="00C93420" w:rsidP="00C93420">
      <w:pPr>
        <w:jc w:val="both"/>
        <w:rPr>
          <w:rFonts w:ascii="Arial" w:hAnsi="Arial" w:cs="Arial"/>
        </w:rPr>
      </w:pPr>
      <w:r w:rsidRPr="00A019C1">
        <w:rPr>
          <w:rFonts w:ascii="Arial" w:hAnsi="Arial" w:cs="Arial"/>
        </w:rPr>
        <w:tab/>
        <w:t>Školu pohađa 25</w:t>
      </w:r>
      <w:r w:rsidR="004007C4" w:rsidRPr="00A019C1">
        <w:rPr>
          <w:rFonts w:ascii="Arial" w:hAnsi="Arial" w:cs="Arial"/>
        </w:rPr>
        <w:t>3</w:t>
      </w:r>
      <w:r w:rsidRPr="00A019C1">
        <w:rPr>
          <w:rFonts w:ascii="Arial" w:hAnsi="Arial" w:cs="Arial"/>
        </w:rPr>
        <w:t xml:space="preserve"> učenika raspoređenih u 1</w:t>
      </w:r>
      <w:r w:rsidR="004007C4" w:rsidRPr="00A019C1">
        <w:rPr>
          <w:rFonts w:ascii="Arial" w:hAnsi="Arial" w:cs="Arial"/>
        </w:rPr>
        <w:t>2</w:t>
      </w:r>
      <w:r w:rsidRPr="00A019C1">
        <w:rPr>
          <w:rFonts w:ascii="Arial" w:hAnsi="Arial" w:cs="Arial"/>
        </w:rPr>
        <w:t xml:space="preserve"> razrednih odjela: </w:t>
      </w:r>
      <w:r w:rsidR="004007C4" w:rsidRPr="00A019C1">
        <w:rPr>
          <w:rFonts w:ascii="Arial" w:hAnsi="Arial" w:cs="Arial"/>
        </w:rPr>
        <w:t>9</w:t>
      </w:r>
      <w:r w:rsidRPr="00A019C1">
        <w:rPr>
          <w:rFonts w:ascii="Arial" w:hAnsi="Arial" w:cs="Arial"/>
        </w:rPr>
        <w:t xml:space="preserve"> razrednih odjela u četverogodišnjem trajanju (4 razredna odjela programa za zanimanje hotelijersko-turistički tehničar, </w:t>
      </w:r>
      <w:r w:rsidR="004007C4" w:rsidRPr="00A019C1">
        <w:rPr>
          <w:rFonts w:ascii="Arial" w:hAnsi="Arial" w:cs="Arial"/>
        </w:rPr>
        <w:t>5</w:t>
      </w:r>
      <w:r w:rsidRPr="00A019C1">
        <w:rPr>
          <w:rFonts w:ascii="Arial" w:hAnsi="Arial" w:cs="Arial"/>
        </w:rPr>
        <w:t xml:space="preserve"> razrednih odjela programa za zanimanje turističko-hotelijersko komercijalist i 3 razredna odjela u trogodišnjem trajanju (1 kombinirani razredni odjel programa za zanimanje kuhar i slastičar i 2 kombinirana odjela programa za zanimanja konobar, kuhar i slastičar ). Nastava se odvija u jednoj smjeni, osim strukovnih vježbi iz predmeta ugostiteljske struke  koje se održavaju</w:t>
      </w:r>
      <w:r w:rsidR="004007C4" w:rsidRPr="00A019C1">
        <w:rPr>
          <w:rFonts w:ascii="Arial" w:hAnsi="Arial" w:cs="Arial"/>
        </w:rPr>
        <w:t xml:space="preserve"> dva dana u tjednu</w:t>
      </w:r>
      <w:r w:rsidRPr="00A019C1">
        <w:rPr>
          <w:rFonts w:ascii="Arial" w:hAnsi="Arial" w:cs="Arial"/>
        </w:rPr>
        <w:t xml:space="preserve"> u dvije skupine</w:t>
      </w:r>
      <w:r w:rsidR="004007C4" w:rsidRPr="00A019C1">
        <w:rPr>
          <w:rFonts w:ascii="Arial" w:hAnsi="Arial" w:cs="Arial"/>
        </w:rPr>
        <w:t xml:space="preserve"> zbog ograničenosti prostora u školi.</w:t>
      </w:r>
    </w:p>
    <w:p w14:paraId="6D45BBAB" w14:textId="3081FB83" w:rsidR="00C93420" w:rsidRPr="005E2DDD" w:rsidRDefault="00C93420" w:rsidP="00C93420">
      <w:pPr>
        <w:jc w:val="both"/>
        <w:rPr>
          <w:rFonts w:ascii="Arial" w:hAnsi="Arial" w:cs="Arial"/>
        </w:rPr>
      </w:pPr>
      <w:r w:rsidRPr="005E2DDD">
        <w:rPr>
          <w:rFonts w:ascii="Arial" w:hAnsi="Arial" w:cs="Arial"/>
        </w:rPr>
        <w:tab/>
        <w:t>Škola je aktivna članica Zajednice ugostiteljsko-turističkih škola Republike Hrvatske i AEHT-a (Association de Européenne des Ecoles d’Hôtellerie et de Tourisme)</w:t>
      </w:r>
      <w:r w:rsidR="004007C4">
        <w:rPr>
          <w:rFonts w:ascii="Arial" w:hAnsi="Arial" w:cs="Arial"/>
        </w:rPr>
        <w:t>, te aktivno sudjeluje u svim aktivnostima lokalne zajednice i šire.</w:t>
      </w:r>
    </w:p>
    <w:p w14:paraId="13F7FA00" w14:textId="7AFC9759" w:rsidR="00972573" w:rsidRPr="00420899" w:rsidRDefault="00972573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486C9D9" w14:textId="2DB5228D" w:rsidR="00972573" w:rsidRPr="00D8596D" w:rsidRDefault="00642627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8596D">
        <w:rPr>
          <w:rFonts w:ascii="Arial" w:hAnsi="Arial" w:cs="Arial"/>
          <w:b/>
          <w:bCs/>
          <w:u w:val="single"/>
        </w:rPr>
        <w:t>NAZIV PROGRAMA: PROGRAM 2</w:t>
      </w:r>
      <w:r w:rsidR="00D403BB">
        <w:rPr>
          <w:rFonts w:ascii="Arial" w:hAnsi="Arial" w:cs="Arial"/>
          <w:b/>
          <w:bCs/>
          <w:u w:val="single"/>
        </w:rPr>
        <w:t>2</w:t>
      </w:r>
      <w:r w:rsidRPr="00D8596D">
        <w:rPr>
          <w:rFonts w:ascii="Arial" w:hAnsi="Arial" w:cs="Arial"/>
          <w:b/>
          <w:bCs/>
          <w:u w:val="single"/>
        </w:rPr>
        <w:t>01 REDOVNA DJELATNOST</w:t>
      </w:r>
      <w:r w:rsidR="004007C4">
        <w:rPr>
          <w:rFonts w:ascii="Arial" w:hAnsi="Arial" w:cs="Arial"/>
          <w:b/>
          <w:bCs/>
          <w:u w:val="single"/>
        </w:rPr>
        <w:t xml:space="preserve"> SREDNJIH</w:t>
      </w:r>
      <w:r w:rsidRPr="00D8596D">
        <w:rPr>
          <w:rFonts w:ascii="Arial" w:hAnsi="Arial" w:cs="Arial"/>
          <w:b/>
          <w:bCs/>
          <w:u w:val="single"/>
        </w:rPr>
        <w:t xml:space="preserve"> ŠKOLA – MINIMALNI STANDARD</w:t>
      </w:r>
    </w:p>
    <w:p w14:paraId="3A620564" w14:textId="77777777" w:rsidR="0037153C" w:rsidRPr="00972573" w:rsidRDefault="0037153C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54CCB36" w14:textId="121AE539" w:rsidR="00642627" w:rsidRDefault="00D403BB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D403BB">
        <w:rPr>
          <w:rFonts w:ascii="Arial" w:hAnsi="Arial" w:cs="Arial"/>
          <w:b/>
          <w:bCs/>
        </w:rPr>
        <w:t>Obrazloženje programa</w:t>
      </w:r>
    </w:p>
    <w:p w14:paraId="0D54CF2E" w14:textId="3AA87CE9" w:rsidR="00D403BB" w:rsidRDefault="00D403BB" w:rsidP="00D403BB">
      <w:pPr>
        <w:jc w:val="both"/>
        <w:rPr>
          <w:rFonts w:ascii="Arial" w:hAnsi="Arial" w:cs="Arial"/>
        </w:rPr>
      </w:pPr>
      <w:r w:rsidRPr="005E2DDD">
        <w:rPr>
          <w:rFonts w:ascii="Arial" w:hAnsi="Arial" w:cs="Arial"/>
        </w:rPr>
        <w:t>Prioritet škole je kvalitetno obrazovanje i odgoj učenika što ostvarujemo</w:t>
      </w:r>
      <w:r>
        <w:rPr>
          <w:rFonts w:ascii="Arial" w:hAnsi="Arial" w:cs="Arial"/>
        </w:rPr>
        <w:t xml:space="preserve"> s</w:t>
      </w:r>
      <w:r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>
        <w:rPr>
          <w:rFonts w:ascii="Arial" w:hAnsi="Arial" w:cs="Arial"/>
        </w:rPr>
        <w:t xml:space="preserve">. </w:t>
      </w:r>
      <w:r w:rsidRPr="005E2DDD">
        <w:rPr>
          <w:rFonts w:ascii="Arial" w:hAnsi="Arial" w:cs="Arial"/>
        </w:rPr>
        <w:t xml:space="preserve">Poticanje učenika na izražavanje kreativnosti, talenata i sposobnosti kroz uključivanje u </w:t>
      </w:r>
      <w:r w:rsidRPr="005E2DDD">
        <w:rPr>
          <w:rFonts w:ascii="Arial" w:hAnsi="Arial" w:cs="Arial"/>
        </w:rPr>
        <w:lastRenderedPageBreak/>
        <w:t>projekte, natjecanja, priredbe i manifestacije u školi i šire</w:t>
      </w:r>
      <w:r>
        <w:rPr>
          <w:rFonts w:ascii="Arial" w:hAnsi="Arial" w:cs="Arial"/>
        </w:rPr>
        <w:t>. O</w:t>
      </w:r>
      <w:r w:rsidRPr="005E2DDD">
        <w:rPr>
          <w:rFonts w:ascii="Arial" w:hAnsi="Arial" w:cs="Arial"/>
        </w:rPr>
        <w:t>rganiziranje zajedničkih aktivnosti učenika i nastavnika tijekom izvannastavnih aktivnosti i druženja kroz kolektivno upoznavanje kulturne i duhovne baštine</w:t>
      </w:r>
      <w:r>
        <w:rPr>
          <w:rFonts w:ascii="Arial" w:hAnsi="Arial" w:cs="Arial"/>
        </w:rPr>
        <w:t xml:space="preserve">. </w:t>
      </w:r>
      <w:r w:rsidRPr="005E2DDD">
        <w:rPr>
          <w:rFonts w:ascii="Arial" w:hAnsi="Arial" w:cs="Arial"/>
        </w:rPr>
        <w:t>Poticanje razvoja pozitivnih vrijednosti</w:t>
      </w:r>
      <w:r>
        <w:rPr>
          <w:rFonts w:ascii="Arial" w:hAnsi="Arial" w:cs="Arial"/>
        </w:rPr>
        <w:t xml:space="preserve"> i p</w:t>
      </w:r>
      <w:r w:rsidRPr="005E2DDD">
        <w:rPr>
          <w:rFonts w:ascii="Arial" w:hAnsi="Arial" w:cs="Arial"/>
        </w:rPr>
        <w:t>rilagodbom Škole promjenama u odgojno obrazovnom procesu</w:t>
      </w:r>
      <w:r>
        <w:rPr>
          <w:rFonts w:ascii="Arial" w:hAnsi="Arial" w:cs="Arial"/>
        </w:rPr>
        <w:t>. P</w:t>
      </w:r>
      <w:r w:rsidRPr="005E2DDD">
        <w:rPr>
          <w:rFonts w:ascii="Arial" w:hAnsi="Arial" w:cs="Arial"/>
          <w:lang w:val="pl-PL"/>
        </w:rPr>
        <w:t xml:space="preserve">oticanje nastavnika i učenika na slobodu </w:t>
      </w:r>
      <w:r w:rsidRPr="005E2DDD">
        <w:rPr>
          <w:rFonts w:ascii="Arial" w:hAnsi="Arial" w:cs="Arial"/>
        </w:rPr>
        <w:t>stvaranja i poduzetničke ideje</w:t>
      </w:r>
      <w:r>
        <w:rPr>
          <w:rFonts w:ascii="Arial" w:hAnsi="Arial" w:cs="Arial"/>
        </w:rPr>
        <w:t xml:space="preserve">. </w:t>
      </w:r>
      <w:r w:rsidRPr="005E2DDD">
        <w:rPr>
          <w:rFonts w:ascii="Arial" w:hAnsi="Arial" w:cs="Arial"/>
        </w:rPr>
        <w:t>Orijentacijom Škole prema gospodarstvu</w:t>
      </w:r>
      <w:r w:rsidR="00A01472">
        <w:rPr>
          <w:rFonts w:ascii="Arial" w:hAnsi="Arial" w:cs="Arial"/>
        </w:rPr>
        <w:t xml:space="preserve"> i m</w:t>
      </w:r>
      <w:r w:rsidRPr="005E2DDD">
        <w:rPr>
          <w:rFonts w:ascii="Arial" w:hAnsi="Arial" w:cs="Arial"/>
        </w:rPr>
        <w:t xml:space="preserve">ogućnosti razvoja Škole na temelju </w:t>
      </w:r>
      <w:r w:rsidRPr="005E2DDD">
        <w:rPr>
          <w:rFonts w:ascii="Arial" w:hAnsi="Arial" w:cs="Arial"/>
          <w:lang w:val="pl-PL"/>
        </w:rPr>
        <w:t xml:space="preserve">svojih projekata i uz pomoć sredstava iz </w:t>
      </w:r>
      <w:r w:rsidRPr="005E2DDD">
        <w:rPr>
          <w:rFonts w:ascii="Arial" w:hAnsi="Arial" w:cs="Arial"/>
        </w:rPr>
        <w:t>fondova EU-a.</w:t>
      </w:r>
      <w:r>
        <w:rPr>
          <w:rFonts w:ascii="Arial" w:hAnsi="Arial" w:cs="Arial"/>
        </w:rPr>
        <w:t xml:space="preserve"> </w:t>
      </w:r>
      <w:r w:rsidRPr="005E2DDD">
        <w:rPr>
          <w:rFonts w:ascii="Arial" w:hAnsi="Arial" w:cs="Arial"/>
        </w:rPr>
        <w:t xml:space="preserve">Suvremeno poučavanje i pripremanje učenika za moderno tržište rada kao i nastavak školovanja na visokim školama i fakultetima te prijenos teorijskih znanja u direktnu proizvodnju. </w:t>
      </w:r>
      <w:r>
        <w:rPr>
          <w:rFonts w:ascii="Arial" w:hAnsi="Arial" w:cs="Arial"/>
        </w:rPr>
        <w:t xml:space="preserve"> </w:t>
      </w:r>
      <w:r w:rsidRPr="005E2DDD">
        <w:rPr>
          <w:rFonts w:ascii="Arial" w:hAnsi="Arial" w:cs="Arial"/>
        </w:rPr>
        <w:t>Cilj je i podići razinu obrazovanja i omogućiti samozapošljavanje u ugostiteljstvu i turizmu nakon završetka srednjoškolskog obrazovanja, kao i uspješan nastavka školovanja učenicima koji se za to opredijele.</w:t>
      </w:r>
      <w:r>
        <w:rPr>
          <w:rFonts w:ascii="Arial" w:hAnsi="Arial" w:cs="Arial"/>
        </w:rPr>
        <w:t xml:space="preserve"> </w:t>
      </w:r>
      <w:r w:rsidR="00A01472">
        <w:rPr>
          <w:rFonts w:ascii="Arial" w:hAnsi="Arial" w:cs="Arial"/>
        </w:rPr>
        <w:t>Cilj Škole je b</w:t>
      </w:r>
      <w:r w:rsidRPr="005E2DDD">
        <w:rPr>
          <w:rFonts w:ascii="Arial" w:hAnsi="Arial" w:cs="Arial"/>
        </w:rPr>
        <w:t xml:space="preserve">iti servis i podrška gospodarstvu i razvoju Grada, Istarske županije i RH. </w:t>
      </w:r>
    </w:p>
    <w:p w14:paraId="090A2E0A" w14:textId="3EBE571D" w:rsidR="00D403BB" w:rsidRDefault="00D403BB" w:rsidP="00D403BB">
      <w:pPr>
        <w:jc w:val="both"/>
        <w:rPr>
          <w:rFonts w:ascii="Arial" w:hAnsi="Arial" w:cs="Arial"/>
        </w:rPr>
      </w:pPr>
    </w:p>
    <w:p w14:paraId="2D770FF3" w14:textId="77777777" w:rsidR="00D403BB" w:rsidRDefault="00D403BB" w:rsidP="00D403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4BABA655" w14:textId="77777777" w:rsidR="00D403BB" w:rsidRDefault="00D403BB" w:rsidP="00D4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 (NN br. 87/08,), Zakon o izmjenama i dopuni Zakona (NN br. 86/09, 92/10, 105/10, 90/11, 16/12, 86/12, 94/13, 152/14 i 7/17, 68/18, 98/19), Zakon o ustanovama (NN br. 76/93, 29/97, 47/99, Zakon o izmjenama i dopunama Zakona 35/08, 127/19), Zakon o proračunu (NN br. 87/08), Zakon o izmjenama i dopunama Zakona (NN br. 136/12, 15/15), Pravilnik o proračunskim klasifikacijama (NN br. 26/10), Izmjene i dopune Pravilnika (NN br. 120/13, 1/20) i Pravilnik o proračunskom računovodstvu i računskom planu (NN br. 124/14), Pravilnik o izmjenama i dopunama Pravilnika (NN br. 115/15, 87/16, 3/18, 126/19, 108/20), Godišnji plan i program rada i Kurikulum Škole.</w:t>
      </w:r>
    </w:p>
    <w:p w14:paraId="2720B972" w14:textId="6A8B11C4" w:rsidR="00D403BB" w:rsidRDefault="00D403BB" w:rsidP="00D403BB">
      <w:pPr>
        <w:jc w:val="both"/>
        <w:rPr>
          <w:rFonts w:ascii="Arial" w:hAnsi="Arial" w:cs="Arial"/>
        </w:rPr>
      </w:pPr>
    </w:p>
    <w:p w14:paraId="40B7F8BC" w14:textId="77777777" w:rsidR="00D403BB" w:rsidRDefault="00D403BB" w:rsidP="00D403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CCE27B9" w14:textId="77777777" w:rsidR="00D403BB" w:rsidRDefault="00D403BB" w:rsidP="00D4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Uskladit će se sa mjerama iz Plana razvoja Istarske županije za 2021.-2027. (u fazi izrade).</w:t>
      </w:r>
    </w:p>
    <w:p w14:paraId="74356D88" w14:textId="4981EC48" w:rsidR="00D403BB" w:rsidRDefault="00D403BB" w:rsidP="00D403BB">
      <w:pPr>
        <w:jc w:val="both"/>
        <w:rPr>
          <w:rFonts w:ascii="Arial" w:hAnsi="Arial" w:cs="Arial"/>
        </w:rPr>
      </w:pPr>
    </w:p>
    <w:p w14:paraId="5963F4E0" w14:textId="7C547B73" w:rsidR="00C52D93" w:rsidRDefault="00C52D93" w:rsidP="00C52D93">
      <w:pPr>
        <w:spacing w:line="240" w:lineRule="auto"/>
        <w:jc w:val="both"/>
        <w:rPr>
          <w:rFonts w:ascii="Arial" w:hAnsi="Arial" w:cs="Arial"/>
          <w:b/>
          <w:bCs/>
        </w:rPr>
      </w:pPr>
      <w:r w:rsidRPr="00FB4886">
        <w:rPr>
          <w:rFonts w:ascii="Arial" w:hAnsi="Arial" w:cs="Arial"/>
          <w:b/>
          <w:bCs/>
        </w:rPr>
        <w:t>Ishodišta i pokazatelji  na kojima se zasnivaju izračuni i  ocjene  potrebnih sredstava za provođenje programa</w:t>
      </w:r>
    </w:p>
    <w:p w14:paraId="6AB60DF0" w14:textId="77777777" w:rsidR="00C52D93" w:rsidRDefault="00C52D93" w:rsidP="00C52D93">
      <w:pPr>
        <w:spacing w:line="240" w:lineRule="auto"/>
        <w:jc w:val="both"/>
        <w:rPr>
          <w:rFonts w:ascii="Arial" w:hAnsi="Arial" w:cs="Arial"/>
        </w:rPr>
      </w:pPr>
      <w:r w:rsidRPr="00FB4886">
        <w:rPr>
          <w:rFonts w:ascii="Arial" w:hAnsi="Arial" w:cs="Arial"/>
        </w:rPr>
        <w:t>Financijskim planom proračunskog korisnika, odnosno škole, planiraju se sredstva potrebna za provođenje određenog programa. Programi se vode po izvorima financiranja i unaprijed definiranim proračunskim klasifikacijama koje su definirane Zakonom o proračunu.</w:t>
      </w:r>
    </w:p>
    <w:p w14:paraId="6541A4D9" w14:textId="10779A4D" w:rsidR="00C52D93" w:rsidRDefault="00C52D93" w:rsidP="00C52D93">
      <w:pPr>
        <w:spacing w:line="240" w:lineRule="auto"/>
        <w:jc w:val="both"/>
        <w:rPr>
          <w:rFonts w:ascii="Arial" w:hAnsi="Arial" w:cs="Arial"/>
        </w:rPr>
      </w:pPr>
      <w:r w:rsidRPr="00FB4886">
        <w:rPr>
          <w:rFonts w:ascii="Arial" w:hAnsi="Arial" w:cs="Arial"/>
        </w:rPr>
        <w:t>Izvori sredstava za financi</w:t>
      </w:r>
      <w:r>
        <w:rPr>
          <w:rFonts w:ascii="Arial" w:hAnsi="Arial" w:cs="Arial"/>
        </w:rPr>
        <w:t>ranje rada Škole su:</w:t>
      </w:r>
    </w:p>
    <w:p w14:paraId="225E11EB" w14:textId="054623CC" w:rsidR="00C52D93" w:rsidRDefault="00C52D93" w:rsidP="00C52D93">
      <w:pPr>
        <w:spacing w:line="240" w:lineRule="auto"/>
        <w:jc w:val="both"/>
        <w:rPr>
          <w:rFonts w:ascii="Arial" w:hAnsi="Arial" w:cs="Arial"/>
        </w:rPr>
      </w:pPr>
      <w:r w:rsidRPr="00FB48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B4886">
        <w:rPr>
          <w:rFonts w:ascii="Arial" w:hAnsi="Arial" w:cs="Arial"/>
        </w:rPr>
        <w:t>OPĆI PRIHODI I PRIMITCI, skupina 671, Istarska Županija</w:t>
      </w:r>
    </w:p>
    <w:p w14:paraId="0DE22C3B" w14:textId="17186B84" w:rsidR="00C52D93" w:rsidRDefault="00C52D93" w:rsidP="00420899">
      <w:pPr>
        <w:spacing w:line="240" w:lineRule="auto"/>
        <w:jc w:val="both"/>
        <w:rPr>
          <w:rFonts w:ascii="Arial" w:hAnsi="Arial" w:cs="Arial"/>
        </w:rPr>
      </w:pPr>
      <w:r w:rsidRPr="00FB48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B4886">
        <w:rPr>
          <w:rFonts w:ascii="Arial" w:hAnsi="Arial" w:cs="Arial"/>
        </w:rPr>
        <w:t>OPĆI</w:t>
      </w:r>
      <w:r>
        <w:rPr>
          <w:rFonts w:ascii="Arial" w:hAnsi="Arial" w:cs="Arial"/>
        </w:rPr>
        <w:t xml:space="preserve"> </w:t>
      </w:r>
      <w:r w:rsidRPr="00FB4886">
        <w:rPr>
          <w:rFonts w:ascii="Arial" w:hAnsi="Arial" w:cs="Arial"/>
        </w:rPr>
        <w:t>PRIHODI I PRIMITCI, skupina 636, državni proračun (Ministarstvo znanosti i obrazovanja) za financiranje rashoda za zaposlene</w:t>
      </w:r>
      <w:r>
        <w:rPr>
          <w:rFonts w:ascii="Arial" w:hAnsi="Arial" w:cs="Arial"/>
        </w:rPr>
        <w:t>,</w:t>
      </w:r>
      <w:r w:rsidRPr="00FB4886">
        <w:rPr>
          <w:rFonts w:ascii="Arial" w:hAnsi="Arial" w:cs="Arial"/>
        </w:rPr>
        <w:t xml:space="preserve"> lokalni proračun (Općina </w:t>
      </w:r>
      <w:r>
        <w:rPr>
          <w:rFonts w:ascii="Arial" w:hAnsi="Arial" w:cs="Arial"/>
        </w:rPr>
        <w:t>Poreč</w:t>
      </w:r>
      <w:r w:rsidRPr="00FB4886">
        <w:rPr>
          <w:rFonts w:ascii="Arial" w:hAnsi="Arial" w:cs="Arial"/>
        </w:rPr>
        <w:t xml:space="preserve">) za </w:t>
      </w:r>
      <w:r>
        <w:rPr>
          <w:rFonts w:ascii="Arial" w:hAnsi="Arial" w:cs="Arial"/>
        </w:rPr>
        <w:t xml:space="preserve">financiranje rashoda za nastavu talijanskog jezika i sudjelovanje u ostalim </w:t>
      </w:r>
      <w:r w:rsidRPr="00FB4886">
        <w:rPr>
          <w:rFonts w:ascii="Arial" w:hAnsi="Arial" w:cs="Arial"/>
        </w:rPr>
        <w:t>financijsk</w:t>
      </w:r>
      <w:r>
        <w:rPr>
          <w:rFonts w:ascii="Arial" w:hAnsi="Arial" w:cs="Arial"/>
        </w:rPr>
        <w:t>im</w:t>
      </w:r>
      <w:r w:rsidRPr="00FB4886">
        <w:rPr>
          <w:rFonts w:ascii="Arial" w:hAnsi="Arial" w:cs="Arial"/>
        </w:rPr>
        <w:t xml:space="preserve"> tro</w:t>
      </w:r>
      <w:r>
        <w:rPr>
          <w:rFonts w:ascii="Arial" w:hAnsi="Arial" w:cs="Arial"/>
        </w:rPr>
        <w:t>škovima pojedinih programa i projekata</w:t>
      </w:r>
      <w:r w:rsidRPr="00FB4886">
        <w:rPr>
          <w:rFonts w:ascii="Arial" w:hAnsi="Arial" w:cs="Arial"/>
        </w:rPr>
        <w:t xml:space="preserve">. </w:t>
      </w:r>
    </w:p>
    <w:p w14:paraId="39DA3BEE" w14:textId="374F56E6" w:rsidR="00C52D93" w:rsidRDefault="00C52D93" w:rsidP="0042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VLASTITI PRIHODI, skupina 661, prihodi od posredništva pri sezonskom </w:t>
      </w:r>
      <w:r w:rsidRPr="005E2DDD">
        <w:rPr>
          <w:rFonts w:ascii="Arial" w:hAnsi="Arial" w:cs="Arial"/>
        </w:rPr>
        <w:t>zapošljavanju učenika i djelatnosti obrazovanja odraslih, koja se nakon što je učenicima po završetku trogodišnjeg obrazovanja omogućena vertikalna prohodnost, svela na individualne prekvalifikacije.</w:t>
      </w:r>
      <w:r>
        <w:rPr>
          <w:rFonts w:ascii="Arial" w:hAnsi="Arial" w:cs="Arial"/>
        </w:rPr>
        <w:t xml:space="preserve"> </w:t>
      </w:r>
      <w:r w:rsidRPr="005E2DDD">
        <w:rPr>
          <w:rFonts w:ascii="Arial" w:hAnsi="Arial" w:cs="Arial"/>
        </w:rPr>
        <w:t xml:space="preserve">Prihodi će se koristiti prvenstveno za osiguranje odvijanja redovnog poslovanja, ako se isto neće moći osigurati minimalnim standardom, te za financiranje aktivnosti iz Programa rada škole i Školskog kurikuluma. </w:t>
      </w:r>
      <w:r>
        <w:rPr>
          <w:rFonts w:ascii="Arial" w:hAnsi="Arial" w:cs="Arial"/>
        </w:rPr>
        <w:t>Planirani višak iz vlastitih prihoda biti će utrošen u slijedećoj godini ako ostanu sredstva iz ove godine.</w:t>
      </w:r>
    </w:p>
    <w:p w14:paraId="79C58247" w14:textId="2923DDFF" w:rsidR="00420899" w:rsidRDefault="00420899" w:rsidP="00420899">
      <w:pPr>
        <w:jc w:val="both"/>
        <w:rPr>
          <w:rFonts w:ascii="Arial" w:hAnsi="Arial" w:cs="Arial"/>
        </w:rPr>
      </w:pPr>
    </w:p>
    <w:p w14:paraId="3A26FCF6" w14:textId="77777777" w:rsidR="00420899" w:rsidRDefault="00420899" w:rsidP="004208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04C3337A" w14:textId="1AC2E3CA" w:rsidR="00420899" w:rsidRPr="0034524E" w:rsidRDefault="00420899" w:rsidP="00420899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Praćenje uspješnosti velikog broja učenika koji završavaju ovu školu </w:t>
      </w:r>
      <w:r w:rsidR="00A01472" w:rsidRPr="0034524E">
        <w:rPr>
          <w:rFonts w:ascii="Arial" w:hAnsi="Arial" w:cs="Arial"/>
        </w:rPr>
        <w:t>te upisuju željene fakultete ili se odmah po završetku škole zapošljavaju u struci</w:t>
      </w:r>
      <w:r w:rsidRPr="0034524E">
        <w:rPr>
          <w:rFonts w:ascii="Arial" w:hAnsi="Arial" w:cs="Arial"/>
        </w:rPr>
        <w:t xml:space="preserve"> ukazuje na kvalitetan rad</w:t>
      </w:r>
      <w:r w:rsidR="0034524E" w:rsidRPr="0034524E">
        <w:rPr>
          <w:rFonts w:ascii="Arial" w:hAnsi="Arial" w:cs="Arial"/>
        </w:rPr>
        <w:t>a</w:t>
      </w:r>
      <w:r w:rsidRPr="0034524E">
        <w:rPr>
          <w:rFonts w:ascii="Arial" w:hAnsi="Arial" w:cs="Arial"/>
        </w:rPr>
        <w:t xml:space="preserve"> naših zaposlenika. </w:t>
      </w:r>
      <w:r w:rsidR="0034524E" w:rsidRPr="0034524E">
        <w:rPr>
          <w:rFonts w:ascii="Arial" w:hAnsi="Arial" w:cs="Arial"/>
        </w:rPr>
        <w:t xml:space="preserve">Rezultati koje učenici postižu na raznim natjecanjima, susretima i smotrama. Suradnjom s velikim turističkim kućama omogućujemo učenicima odrađivanje prakse u njihovim prostorima i stjecanje znanja i sposobnosti prilikom zapošljavanja nakon završene škole. </w:t>
      </w:r>
      <w:r w:rsidRPr="0034524E">
        <w:rPr>
          <w:rFonts w:ascii="Arial" w:hAnsi="Arial" w:cs="Arial"/>
        </w:rPr>
        <w:t xml:space="preserve">Njegujemo stvaralaštvo, kreativnost, tradiciju i pružamo stručnu pomoć za što kvalitetniji osobni razvoj svakog učenika. </w:t>
      </w:r>
      <w:r w:rsidR="004007C4" w:rsidRPr="0034524E">
        <w:rPr>
          <w:rFonts w:ascii="Arial" w:hAnsi="Arial" w:cs="Arial"/>
        </w:rPr>
        <w:t>Kroz projektne aktivnosti nastojimo da učenici razviju vještine i znanja potrebne za što lakše snalaženje i pronalaženja radnog mjesta na tržištu rada. To postižemo provođenjem Erasmus+ projekata, projekata Eko škole, te projekata usmjerenih na profesionalnu orijentaciju učenika.</w:t>
      </w:r>
    </w:p>
    <w:p w14:paraId="0E1CA6CB" w14:textId="77777777" w:rsidR="00642627" w:rsidRPr="0037153C" w:rsidRDefault="0064262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7711DD7" w14:textId="4FBEA546" w:rsidR="00642627" w:rsidRPr="00D8596D" w:rsidRDefault="00642627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8596D">
        <w:rPr>
          <w:rFonts w:ascii="Arial" w:hAnsi="Arial" w:cs="Arial"/>
          <w:b/>
          <w:bCs/>
          <w:u w:val="single"/>
        </w:rPr>
        <w:t>NAZIV PROGRAMA: PROGRAM 2</w:t>
      </w:r>
      <w:r w:rsidR="00420899">
        <w:rPr>
          <w:rFonts w:ascii="Arial" w:hAnsi="Arial" w:cs="Arial"/>
          <w:b/>
          <w:bCs/>
          <w:u w:val="single"/>
        </w:rPr>
        <w:t>301</w:t>
      </w:r>
      <w:r w:rsidRPr="00D8596D">
        <w:rPr>
          <w:rFonts w:ascii="Arial" w:hAnsi="Arial" w:cs="Arial"/>
          <w:b/>
          <w:bCs/>
          <w:u w:val="single"/>
        </w:rPr>
        <w:t xml:space="preserve"> REDOVNA DJELATNOST </w:t>
      </w:r>
      <w:r w:rsidR="004007C4">
        <w:rPr>
          <w:rFonts w:ascii="Arial" w:hAnsi="Arial" w:cs="Arial"/>
          <w:b/>
          <w:bCs/>
          <w:u w:val="single"/>
        </w:rPr>
        <w:t>SREDNJIH</w:t>
      </w:r>
      <w:r w:rsidRPr="00D8596D">
        <w:rPr>
          <w:rFonts w:ascii="Arial" w:hAnsi="Arial" w:cs="Arial"/>
          <w:b/>
          <w:bCs/>
          <w:u w:val="single"/>
        </w:rPr>
        <w:t xml:space="preserve"> ŠKOLA – IZNAD STANDARDA</w:t>
      </w:r>
    </w:p>
    <w:p w14:paraId="65DC4807" w14:textId="77777777" w:rsidR="0037153C" w:rsidRPr="0037153C" w:rsidRDefault="0037153C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5795B07" w14:textId="77777777" w:rsidR="00420899" w:rsidRDefault="00420899" w:rsidP="004208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BA5DAA2" w14:textId="7816EA03" w:rsidR="00420899" w:rsidRPr="0034524E" w:rsidRDefault="00420899" w:rsidP="00420899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Poticanje učenika na samostalnost, kreativno izražavanje te poticanje  talenata i sposobnosti uključivanjem u izvannastavne i izvanškolske aktivnosti, natjecanja i projekte u koje je Škola uključena,  priredbe i manifestacije. Poticanje učenika za sudjelovanje na sportskim aktivnostima, uključivanja u natjecanja na školskoj, županijskoj i državnoj razini, organiziranja zajedničkih aktivnosti učitelja, roditelja i učenika, organiziranja izvannastavnih i izvanškolskih aktivnosti radi upoznavanja kulturne baštine. </w:t>
      </w:r>
      <w:r w:rsidR="00A01472" w:rsidRPr="0034524E">
        <w:rPr>
          <w:rFonts w:ascii="Arial" w:hAnsi="Arial" w:cs="Arial"/>
        </w:rPr>
        <w:t>Ovdje je uključen i program Erasmus +</w:t>
      </w:r>
      <w:r w:rsidR="004007C4" w:rsidRPr="0034524E">
        <w:rPr>
          <w:rFonts w:ascii="Arial" w:hAnsi="Arial" w:cs="Arial"/>
        </w:rPr>
        <w:t>, kojeg naša škola provodi i u šk.god.2021./2022. Cilj projekta je razvijanje širokog spektra strukovnih vještina kod učenika u obliku o</w:t>
      </w:r>
      <w:r w:rsidR="0034524E" w:rsidRPr="0034524E">
        <w:rPr>
          <w:rFonts w:ascii="Arial" w:hAnsi="Arial" w:cs="Arial"/>
        </w:rPr>
        <w:t>drađene</w:t>
      </w:r>
      <w:r w:rsidR="004007C4" w:rsidRPr="0034524E">
        <w:rPr>
          <w:rFonts w:ascii="Arial" w:hAnsi="Arial" w:cs="Arial"/>
        </w:rPr>
        <w:t xml:space="preserve"> </w:t>
      </w:r>
      <w:r w:rsidR="00491A29" w:rsidRPr="0034524E">
        <w:rPr>
          <w:rFonts w:ascii="Arial" w:hAnsi="Arial" w:cs="Arial"/>
        </w:rPr>
        <w:t>stručne prakse u objektima u sektoru turizma i ugostiteljstava u Irskoj u trajanju od 15 dana.</w:t>
      </w:r>
    </w:p>
    <w:p w14:paraId="64C15071" w14:textId="77777777" w:rsidR="00420899" w:rsidRDefault="00420899" w:rsidP="00420899">
      <w:pPr>
        <w:jc w:val="both"/>
        <w:rPr>
          <w:rFonts w:ascii="Arial" w:hAnsi="Arial" w:cs="Arial"/>
        </w:rPr>
      </w:pPr>
    </w:p>
    <w:p w14:paraId="6737E5DA" w14:textId="77777777" w:rsidR="00420899" w:rsidRDefault="00420899" w:rsidP="004208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6679BE20" w14:textId="77777777" w:rsidR="00420899" w:rsidRDefault="00420899" w:rsidP="0042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 (NN br. 87/08,), Zakon o izmjenama i dopuni Zakona (NN br. 86/09, 92/10, 105/10, 90/11, 16/12, 86/12, 94/13, 152/14 i 7/17, 68/18, 98/19), Zakon o ustanovama (NN br. 76/93, 29/97, 47/99, Zakon o izmjenama i dopunama Zakona 35/08, 127/19), Zakon o proračunu (NN br. 87/08), Zakon o izmjenama i dopunama Zakona (NN br. 136/12, 15/15), Pravilnik o proračunskim klasifikacijama (NN br. 26/10), Izmjene i dopune Pravilnika (NN br. 120/13, 1/20) i Pravilnik o proračunskom računovodstvu i računskom planu (NN br. 124/14), Pravilnik o izmjenama i dopunama Pravilnika (NN br. 115/15, 87/16, 3/18, 126/19, 108/20), Godišnji plan i program rada i Kurikulum Škole.</w:t>
      </w:r>
    </w:p>
    <w:p w14:paraId="677FBAF9" w14:textId="77777777" w:rsidR="00420899" w:rsidRDefault="00420899" w:rsidP="00420899">
      <w:pPr>
        <w:jc w:val="both"/>
        <w:rPr>
          <w:rFonts w:ascii="Arial" w:hAnsi="Arial" w:cs="Arial"/>
        </w:rPr>
      </w:pPr>
    </w:p>
    <w:p w14:paraId="2A34CB22" w14:textId="77777777" w:rsidR="00420899" w:rsidRDefault="00420899" w:rsidP="004208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4661A7AD" w14:textId="77777777" w:rsidR="00420899" w:rsidRDefault="00420899" w:rsidP="0042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Uskladit će se sa mjerama iz Plana razvoja Istarske županije za 2021.-2027. (u fazi izrade).</w:t>
      </w:r>
    </w:p>
    <w:p w14:paraId="2B6A66E6" w14:textId="77777777" w:rsidR="00420899" w:rsidRDefault="00420899" w:rsidP="00420899">
      <w:pPr>
        <w:jc w:val="both"/>
        <w:rPr>
          <w:rFonts w:ascii="Arial" w:hAnsi="Arial" w:cs="Arial"/>
        </w:rPr>
      </w:pPr>
    </w:p>
    <w:p w14:paraId="2BFA513C" w14:textId="77777777" w:rsidR="00420899" w:rsidRDefault="00420899" w:rsidP="0042089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Ishodište i pokazatelji na kojima se zasnivaju izračuni i ocjene potrebnih sredstava za provođenje programa</w:t>
      </w:r>
    </w:p>
    <w:p w14:paraId="3D0B2FCE" w14:textId="6D0436AA" w:rsidR="00420899" w:rsidRDefault="00420899" w:rsidP="004208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Izvori sredstava za financiranje rada Škole su: 1. Opći prihodi i primici, skupina 636, državni proračun (MZOŠ) za financiranje rashoda za zaposlene, kao i pomoći od Grada Poreča, 2. Opći prihodi i primici, skupina 671 Županija za materijalne troškove poslovanja. </w:t>
      </w:r>
      <w:bookmarkStart w:id="0" w:name="_Hlk84489303"/>
      <w:r w:rsidR="00A01472">
        <w:rPr>
          <w:rFonts w:ascii="Arial" w:hAnsi="Arial" w:cs="Arial"/>
        </w:rPr>
        <w:t xml:space="preserve">Vlastiti prihodi, skupina 661, prihodi od posredništva pri sezonskom </w:t>
      </w:r>
      <w:r w:rsidR="00A01472" w:rsidRPr="005E2DDD">
        <w:rPr>
          <w:rFonts w:ascii="Arial" w:hAnsi="Arial" w:cs="Arial"/>
        </w:rPr>
        <w:t>zapošljavanju učenika i djelatnosti obrazovanja odraslih</w:t>
      </w:r>
    </w:p>
    <w:bookmarkEnd w:id="0"/>
    <w:p w14:paraId="7135D6D6" w14:textId="77777777" w:rsidR="00420899" w:rsidRDefault="00420899" w:rsidP="00420899">
      <w:pPr>
        <w:jc w:val="both"/>
        <w:rPr>
          <w:rFonts w:ascii="Arial" w:hAnsi="Arial" w:cs="Arial"/>
        </w:rPr>
      </w:pPr>
    </w:p>
    <w:p w14:paraId="397FCA40" w14:textId="77777777" w:rsidR="00420899" w:rsidRDefault="00420899" w:rsidP="004208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05832638" w14:textId="77777777" w:rsidR="0034524E" w:rsidRPr="0034524E" w:rsidRDefault="0034524E" w:rsidP="0034524E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Suradnjom s velikim turističkim kućama omogućujemo učenicima odrađivanje prakse u njihovim prostorima i stjecanje znanja i sposobnosti prilikom zapošljavanja nakon završene škole. Njegujemo stvaralaštvo, kreativnost, tradiciju i pružamo stručnu pomoć za što kvalitetniji osobni razvoj svakog učenika. Kroz projektne aktivnosti nastojimo da učenici razviju vještine i znanja potrebne za što lakše snalaženje i pronalaženja radnog mjesta na tržištu rada. To postižemo provođenjem Erasmus+ projekata, projekata Eko škole, te projekata usmjerenih na profesionalnu orijentaciju učenika.</w:t>
      </w:r>
    </w:p>
    <w:p w14:paraId="4134E0C5" w14:textId="77777777" w:rsidR="0037153C" w:rsidRPr="00D8596D" w:rsidRDefault="0037153C" w:rsidP="008D6084">
      <w:pPr>
        <w:spacing w:line="240" w:lineRule="auto"/>
        <w:jc w:val="both"/>
        <w:rPr>
          <w:rFonts w:ascii="Arial" w:hAnsi="Arial" w:cs="Arial"/>
          <w:u w:val="single"/>
        </w:rPr>
      </w:pPr>
    </w:p>
    <w:p w14:paraId="36FB4E70" w14:textId="1A4AB32F" w:rsidR="00D8596D" w:rsidRDefault="00D8596D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8596D">
        <w:rPr>
          <w:rFonts w:ascii="Arial" w:hAnsi="Arial" w:cs="Arial"/>
          <w:b/>
          <w:bCs/>
          <w:u w:val="single"/>
        </w:rPr>
        <w:t>NAZIV PROGRAMA</w:t>
      </w:r>
      <w:r>
        <w:rPr>
          <w:rFonts w:ascii="Arial" w:hAnsi="Arial" w:cs="Arial"/>
          <w:b/>
          <w:bCs/>
          <w:u w:val="single"/>
        </w:rPr>
        <w:t xml:space="preserve">: 2401 </w:t>
      </w:r>
      <w:r w:rsidRPr="00D8596D">
        <w:rPr>
          <w:rFonts w:ascii="Arial" w:hAnsi="Arial" w:cs="Arial"/>
          <w:b/>
          <w:bCs/>
          <w:u w:val="single"/>
        </w:rPr>
        <w:t>INVESTICIJSKO ODRŽAVANJE OSNOVNIH ŠKOLA</w:t>
      </w:r>
    </w:p>
    <w:p w14:paraId="3EC8D908" w14:textId="5589E7FA" w:rsidR="00D8596D" w:rsidRDefault="00D8596D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14:paraId="26954A6C" w14:textId="6E4EADE0" w:rsidR="003A3CC7" w:rsidRDefault="003A3CC7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Obrazloženje progra</w:t>
      </w:r>
      <w:r w:rsidR="003D4250">
        <w:rPr>
          <w:rFonts w:ascii="Arial" w:hAnsi="Arial" w:cs="Arial"/>
          <w:b/>
          <w:bCs/>
          <w:u w:val="single"/>
        </w:rPr>
        <w:t>m</w:t>
      </w:r>
      <w:r>
        <w:rPr>
          <w:rFonts w:ascii="Arial" w:hAnsi="Arial" w:cs="Arial"/>
          <w:b/>
          <w:bCs/>
          <w:u w:val="single"/>
        </w:rPr>
        <w:t>a</w:t>
      </w:r>
    </w:p>
    <w:p w14:paraId="7A272A2A" w14:textId="4AC7C87B" w:rsidR="00D8596D" w:rsidRDefault="00D8596D" w:rsidP="008D608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Programom se planira </w:t>
      </w:r>
      <w:r w:rsidR="00A01472">
        <w:rPr>
          <w:rFonts w:ascii="Arial" w:hAnsi="Arial" w:cs="Arial"/>
        </w:rPr>
        <w:t>sanirati staro i oštećeno krovište koje prokišnjava</w:t>
      </w:r>
      <w:r w:rsidR="0059158B">
        <w:rPr>
          <w:rFonts w:ascii="Arial" w:hAnsi="Arial" w:cs="Arial"/>
        </w:rPr>
        <w:t xml:space="preserve"> i time stvoriti novi kvalitetniji identitet škole</w:t>
      </w:r>
      <w:r>
        <w:rPr>
          <w:rFonts w:ascii="Arial" w:hAnsi="Arial" w:cs="Arial"/>
        </w:rPr>
        <w:t>.</w:t>
      </w:r>
      <w:r w:rsidR="0059158B">
        <w:rPr>
          <w:rFonts w:ascii="Arial" w:hAnsi="Arial" w:cs="Arial"/>
        </w:rPr>
        <w:t xml:space="preserve"> Sredstva su financirana od strane Istarske Županije. Time se postiže kvalitetan rad i boravak u školskim prostorijama.</w:t>
      </w:r>
    </w:p>
    <w:p w14:paraId="1D97E0F8" w14:textId="669E5D0A" w:rsidR="003A3CC7" w:rsidRDefault="003A3CC7" w:rsidP="008D6084">
      <w:pPr>
        <w:spacing w:line="240" w:lineRule="auto"/>
        <w:jc w:val="both"/>
        <w:rPr>
          <w:rFonts w:ascii="Arial" w:hAnsi="Arial" w:cs="Arial"/>
        </w:rPr>
      </w:pPr>
    </w:p>
    <w:p w14:paraId="70FB6895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77E8149C" w14:textId="0635CC40" w:rsidR="003A3CC7" w:rsidRDefault="003A3CC7" w:rsidP="003A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 (NN br. 87/08,), Zakon o izmjenama i dopuni Zakona (NN br. 86/09, 92/10, 105/10, 90/11, 16/12, 86/12, 94/13, 152/14 i 7/17, 68/18, 98/19), Zakon o ustanovama (NN br. 76/93, 29/97, 47/99, Zakon o izmjenama i dopunama Zakona 35/08, 127/19), Zakon o proračunu (NN br. 87/08), Zakon o izmjenama i dopunama Zakona (NN br. 136/12, 15/15), Pravilnik o proračunskim klasifikacijama (NN br. 26/10), Izmjene i dopune Pravilnika (NN br. 120/13, 1/20) i Pravilnik o proračunskom računovodstvu i računskom planu (NN br. 124/14), Pravilnik o izmjenama i dopunama Pravilnika (NN br. 115/15, 87/16, 3/18, 126/19, 108/20), Godišnji plan i program rada i Kurikulum Škole.</w:t>
      </w:r>
    </w:p>
    <w:p w14:paraId="58E965FA" w14:textId="0CFA008A" w:rsidR="003A3CC7" w:rsidRDefault="003A3CC7" w:rsidP="003A3CC7">
      <w:pPr>
        <w:jc w:val="both"/>
        <w:rPr>
          <w:rFonts w:ascii="Arial" w:hAnsi="Arial" w:cs="Arial"/>
        </w:rPr>
      </w:pPr>
    </w:p>
    <w:p w14:paraId="2D506B35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12D9903" w14:textId="1EDDBFD4" w:rsidR="003A3CC7" w:rsidRDefault="003A3CC7" w:rsidP="003A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Uskladit će se sa mjerama iz Plana razvoja Istarske županije za 2021.-2027. (u fazi izrade).</w:t>
      </w:r>
    </w:p>
    <w:p w14:paraId="3C14F066" w14:textId="0A573E5E" w:rsidR="003A3CC7" w:rsidRDefault="003A3CC7" w:rsidP="003A3CC7">
      <w:pPr>
        <w:jc w:val="both"/>
        <w:rPr>
          <w:rFonts w:ascii="Arial" w:hAnsi="Arial" w:cs="Arial"/>
        </w:rPr>
      </w:pPr>
    </w:p>
    <w:p w14:paraId="37155DA2" w14:textId="77777777" w:rsidR="003A3CC7" w:rsidRDefault="003A3CC7" w:rsidP="003A3CC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Ishodište i pokazatelji na kojima se zasnivaju izračuni i ocjene potrebnih sredstava za provođenje programa</w:t>
      </w:r>
    </w:p>
    <w:p w14:paraId="49B5EA84" w14:textId="44641A6B" w:rsidR="003A3CC7" w:rsidRDefault="003A3CC7" w:rsidP="003A3C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Izvori sredstava za financiranje rada Škole su: 1. Opći prihodi i primici, skupina 671 Županija za materijalne troškove poslovanja. </w:t>
      </w:r>
    </w:p>
    <w:p w14:paraId="4F5661D2" w14:textId="3FF3A528" w:rsidR="003A3CC7" w:rsidRDefault="003A3CC7" w:rsidP="003A3CC7">
      <w:pPr>
        <w:jc w:val="both"/>
        <w:rPr>
          <w:rFonts w:ascii="Arial" w:hAnsi="Arial" w:cs="Arial"/>
          <w:color w:val="000000"/>
        </w:rPr>
      </w:pPr>
    </w:p>
    <w:p w14:paraId="7037E6A3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135DF435" w14:textId="166E6222" w:rsidR="0034524E" w:rsidRDefault="0034524E" w:rsidP="0034524E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Suradnjom s velikim turističkim kućama omogućujemo učenicima odrađivanje prakse u njihovim prostorima i stjecanje znanja i sposobnosti prilikom zapošljavanja nakon završene škole. Njegujemo stvaralaštvo, kreativnost, tradiciju i pružamo stručnu pomoć za što kvalitetniji osobni razvoj svakog učenika. Kroz projektne aktivnosti nastojimo da učenici razviju vještine i znanja potrebne za što lakše snalaženje i pronalaženja radnog mjesta na tržištu rada. To postižemo provođenjem Erasmus+ projekata, projekata Eko škole, te projekata usmjerenih na profesionalnu orijentaciju učenika.</w:t>
      </w:r>
    </w:p>
    <w:p w14:paraId="23B773C4" w14:textId="77777777" w:rsidR="0034524E" w:rsidRPr="0034524E" w:rsidRDefault="0034524E" w:rsidP="0034524E">
      <w:pPr>
        <w:jc w:val="both"/>
        <w:rPr>
          <w:rFonts w:ascii="Arial" w:hAnsi="Arial" w:cs="Arial"/>
        </w:rPr>
      </w:pPr>
    </w:p>
    <w:p w14:paraId="1B477BB3" w14:textId="79C812DB" w:rsidR="003A3CC7" w:rsidRDefault="003A3CC7" w:rsidP="003A3C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NAZIV PROGRAMA:  2406 OPREMANJE U </w:t>
      </w:r>
      <w:r w:rsidR="004616F5">
        <w:rPr>
          <w:rFonts w:ascii="Arial" w:hAnsi="Arial" w:cs="Arial"/>
          <w:b/>
          <w:bCs/>
          <w:u w:val="single"/>
        </w:rPr>
        <w:t>SREDNJIM</w:t>
      </w:r>
      <w:r>
        <w:rPr>
          <w:rFonts w:ascii="Arial" w:hAnsi="Arial" w:cs="Arial"/>
          <w:b/>
          <w:bCs/>
          <w:u w:val="single"/>
        </w:rPr>
        <w:t xml:space="preserve"> ŠKOLAMA</w:t>
      </w:r>
    </w:p>
    <w:p w14:paraId="20614457" w14:textId="77777777" w:rsidR="003A3CC7" w:rsidRDefault="003A3CC7" w:rsidP="003A3CC7">
      <w:pPr>
        <w:jc w:val="both"/>
        <w:rPr>
          <w:rFonts w:ascii="Arial" w:hAnsi="Arial" w:cs="Arial"/>
        </w:rPr>
      </w:pPr>
    </w:p>
    <w:p w14:paraId="4E878DEE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415CB283" w14:textId="221C6BDA" w:rsidR="003A3CC7" w:rsidRPr="0034524E" w:rsidRDefault="003A3CC7" w:rsidP="003A3CC7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Za nesmetano odvijanje školskih aktivnosti, kao i za stalno </w:t>
      </w:r>
      <w:r w:rsidR="00A01472" w:rsidRPr="0034524E">
        <w:rPr>
          <w:rFonts w:ascii="Arial" w:hAnsi="Arial" w:cs="Arial"/>
        </w:rPr>
        <w:t>unaprijeđenje</w:t>
      </w:r>
      <w:r w:rsidRPr="0034524E">
        <w:rPr>
          <w:rFonts w:ascii="Arial" w:hAnsi="Arial" w:cs="Arial"/>
        </w:rPr>
        <w:t xml:space="preserve"> kvalitete školovanja učenika i rada nastavnika, potrebno je kontinuirano pratiti zastarjelost opreme i raditi na uvođenju novih tehnologija i zamjeni dotrajale opreme i uređaja.</w:t>
      </w:r>
      <w:r w:rsidR="00A01472" w:rsidRPr="0034524E">
        <w:rPr>
          <w:rFonts w:ascii="Arial" w:hAnsi="Arial" w:cs="Arial"/>
        </w:rPr>
        <w:t xml:space="preserve"> </w:t>
      </w:r>
      <w:r w:rsidRPr="0034524E">
        <w:rPr>
          <w:rFonts w:ascii="Arial" w:hAnsi="Arial" w:cs="Arial"/>
        </w:rPr>
        <w:t>Isto tako, kontinuirana i planska nabava lektirnih naslova u osnovnoškolskoj knjižnici ključna je za izgradnju knjižnog fonda koji će zadovoljiti obrazovne potrebe učenika, ali istovremeno ponuditi nove i zanimljive naslove koji će biti privlačni učenicima</w:t>
      </w:r>
      <w:r w:rsidR="0034524E" w:rsidRPr="0034524E">
        <w:rPr>
          <w:rFonts w:ascii="Arial" w:hAnsi="Arial" w:cs="Arial"/>
        </w:rPr>
        <w:t>.</w:t>
      </w:r>
    </w:p>
    <w:p w14:paraId="1C391745" w14:textId="77777777" w:rsidR="003A3CC7" w:rsidRDefault="003A3CC7" w:rsidP="003A3CC7">
      <w:pPr>
        <w:jc w:val="both"/>
        <w:rPr>
          <w:rFonts w:ascii="Arial" w:hAnsi="Arial" w:cs="Arial"/>
        </w:rPr>
      </w:pPr>
    </w:p>
    <w:p w14:paraId="553E7713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586AF8E8" w14:textId="77777777" w:rsidR="003A3CC7" w:rsidRDefault="003A3CC7" w:rsidP="003A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 (NN br. 87/08,), Zakon o izmjenama i dopuni Zakona (NN br. 86/09, 92/10, 105/10, 90/11, 16/12, 86/12, 94/13, 152/14 i 7/17, 68/18, 98/19), Zakon o ustanovama (NN br. 76/93, 29/97, 47/99, Zakon o izmjenama i dopunama Zakona 35/08, 127/19), Zakon o proračunu (NN br. 87/08), Zakon o izmjenama i dopunama Zakona (NN br. 136/12, 15/15), Pravilnik o proračunskim klasifikacijama (NN br. 26/10), Izmjene i dopune Pravilnika (NN br. 120/13, 1/20) i Pravilnik o proračunskom računovodstvu i računskom planu (NN br. 124/14), Pravilnik o izmjenama i dopunama Pravilnika (NN br. 115/15, 87/16, 3/18, 126/19, 108/20), Godišnji plan i program rada i Kurikulum Škole.</w:t>
      </w:r>
    </w:p>
    <w:p w14:paraId="1ADBB06E" w14:textId="77777777" w:rsidR="003A3CC7" w:rsidRDefault="003A3CC7" w:rsidP="003A3CC7">
      <w:pPr>
        <w:jc w:val="both"/>
        <w:rPr>
          <w:rFonts w:ascii="Arial" w:hAnsi="Arial" w:cs="Arial"/>
        </w:rPr>
      </w:pPr>
    </w:p>
    <w:p w14:paraId="790C1EC2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104FE86" w14:textId="77777777" w:rsidR="003A3CC7" w:rsidRDefault="003A3CC7" w:rsidP="003A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Uskladit će se sa mjerama iz Plana razvoja Istarske županije za 2021.-2027. (u fazi izrade).</w:t>
      </w:r>
    </w:p>
    <w:p w14:paraId="17A532E0" w14:textId="77777777" w:rsidR="003A3CC7" w:rsidRDefault="003A3CC7" w:rsidP="003A3CC7">
      <w:pPr>
        <w:jc w:val="both"/>
        <w:rPr>
          <w:rFonts w:ascii="Arial" w:hAnsi="Arial" w:cs="Arial"/>
        </w:rPr>
      </w:pPr>
    </w:p>
    <w:p w14:paraId="379D66D6" w14:textId="77777777" w:rsidR="003A3CC7" w:rsidRDefault="003A3CC7" w:rsidP="003A3CC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Ishodište i pokazatelji na kojima se zasnivaju izračuni i ocjene potrebnih sredstava za provođenje programa</w:t>
      </w:r>
    </w:p>
    <w:p w14:paraId="3F48FED3" w14:textId="43170DC5" w:rsidR="00D26526" w:rsidRDefault="003A3CC7" w:rsidP="00D265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Izvori sredstava za financiranje rada Škole su: 1. Opći prihodi i primici, skupina 636, državni proračun (MZOŠ) za financiranje nabavke školskih udžbenika i lektire, kao i pomoći od Općine </w:t>
      </w:r>
      <w:r w:rsidR="00A01472">
        <w:rPr>
          <w:rFonts w:ascii="Arial" w:hAnsi="Arial" w:cs="Arial"/>
          <w:color w:val="000000"/>
        </w:rPr>
        <w:t>Poreč</w:t>
      </w:r>
      <w:r>
        <w:rPr>
          <w:rFonts w:ascii="Arial" w:hAnsi="Arial" w:cs="Arial"/>
          <w:color w:val="000000"/>
        </w:rPr>
        <w:t xml:space="preserve">, 2. Opći prihodi i primici, skupina 671 Županija za nabavku dugotrajne imovine. </w:t>
      </w:r>
      <w:r w:rsidR="00D26526">
        <w:rPr>
          <w:rFonts w:ascii="Arial" w:hAnsi="Arial" w:cs="Arial"/>
        </w:rPr>
        <w:t xml:space="preserve">Vlastiti prihodi, skupina 661, prihodi od posredništva pri sezonskom </w:t>
      </w:r>
      <w:r w:rsidR="00D26526" w:rsidRPr="005E2DDD">
        <w:rPr>
          <w:rFonts w:ascii="Arial" w:hAnsi="Arial" w:cs="Arial"/>
        </w:rPr>
        <w:t>zapošljavanju učenika i djelatnosti obrazovanja odraslih</w:t>
      </w:r>
      <w:r w:rsidR="00D26526">
        <w:rPr>
          <w:rFonts w:ascii="Arial" w:hAnsi="Arial" w:cs="Arial"/>
        </w:rPr>
        <w:t>, te donacijom privatnih poduzeća.</w:t>
      </w:r>
    </w:p>
    <w:p w14:paraId="1A7F45BD" w14:textId="77777777" w:rsidR="003A3CC7" w:rsidRDefault="003A3CC7" w:rsidP="003A3CC7">
      <w:pPr>
        <w:jc w:val="both"/>
        <w:rPr>
          <w:rFonts w:ascii="Arial" w:hAnsi="Arial" w:cs="Arial"/>
        </w:rPr>
      </w:pPr>
    </w:p>
    <w:p w14:paraId="1FA3302A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4FE0EFA2" w14:textId="77777777" w:rsidR="0034524E" w:rsidRPr="0034524E" w:rsidRDefault="0034524E" w:rsidP="0034524E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Suradnjom s velikim turističkim kućama omogućujemo učenicima odrađivanje prakse u njihovim prostorima i stjecanje znanja i sposobnosti prilikom zapošljavanja nakon završene škole. Njegujemo stvaralaštvo, kreativnost, tradiciju i pružamo stručnu pomoć za što kvalitetniji osobni razvoj svakog učenika. Kroz projektne aktivnosti nastojimo da učenici razviju vještine i znanja potrebne za što lakše snalaženje i pronalaženja radnog mjesta na tržištu rada. To postižemo provođenjem Erasmus+ projekata, projekata Eko škole, te projekata usmjerenih na profesionalnu orijentaciju učenika.</w:t>
      </w:r>
    </w:p>
    <w:p w14:paraId="0DA05739" w14:textId="3BE57D0C" w:rsidR="0059158B" w:rsidRDefault="0059158B" w:rsidP="008D6084">
      <w:pPr>
        <w:spacing w:line="240" w:lineRule="auto"/>
        <w:jc w:val="both"/>
        <w:rPr>
          <w:rFonts w:ascii="Arial" w:hAnsi="Arial" w:cs="Arial"/>
        </w:rPr>
      </w:pPr>
    </w:p>
    <w:p w14:paraId="22781D87" w14:textId="75119676" w:rsidR="0059158B" w:rsidRDefault="0059158B" w:rsidP="008D608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14:paraId="08F12530" w14:textId="77777777" w:rsidR="003A3CC7" w:rsidRDefault="003A3CC7" w:rsidP="003A3C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NAZIV PROGRAMA: MOZAIK 4</w:t>
      </w:r>
    </w:p>
    <w:p w14:paraId="262C4AFA" w14:textId="77777777" w:rsidR="003A3CC7" w:rsidRDefault="003A3CC7" w:rsidP="003A3CC7">
      <w:pPr>
        <w:jc w:val="both"/>
        <w:rPr>
          <w:rFonts w:ascii="Arial" w:hAnsi="Arial" w:cs="Arial"/>
        </w:rPr>
      </w:pPr>
    </w:p>
    <w:p w14:paraId="0C451691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48392E4C" w14:textId="658C3813" w:rsidR="003A3CC7" w:rsidRDefault="008859D9" w:rsidP="003A3CC7">
      <w:pPr>
        <w:jc w:val="both"/>
        <w:rPr>
          <w:rFonts w:ascii="Arial" w:hAnsi="Arial" w:cs="Arial"/>
        </w:rPr>
      </w:pPr>
      <w:r w:rsidRPr="0059158B">
        <w:rPr>
          <w:rFonts w:ascii="Arial" w:hAnsi="Arial" w:cs="Arial"/>
        </w:rPr>
        <w:t xml:space="preserve">Projekt MOZAIK je sufinanciran iz sredstava Europskog socijalnog fonda na temelju Operativnog programa „Učinkoviti ljudski potencijali 2014.-2020.“ Za školsku godinu </w:t>
      </w:r>
      <w:r>
        <w:rPr>
          <w:rFonts w:ascii="Arial" w:hAnsi="Arial" w:cs="Arial"/>
        </w:rPr>
        <w:t xml:space="preserve">2021/2022 </w:t>
      </w:r>
      <w:r w:rsidRPr="0059158B">
        <w:rPr>
          <w:rFonts w:ascii="Arial" w:hAnsi="Arial" w:cs="Arial"/>
        </w:rPr>
        <w:t>dobivena su  bespovratn</w:t>
      </w:r>
      <w:r>
        <w:rPr>
          <w:rFonts w:ascii="Arial" w:hAnsi="Arial" w:cs="Arial"/>
        </w:rPr>
        <w:t>a</w:t>
      </w:r>
      <w:r w:rsidRPr="0059158B">
        <w:rPr>
          <w:rFonts w:ascii="Arial" w:hAnsi="Arial" w:cs="Arial"/>
        </w:rPr>
        <w:t xml:space="preserve"> sredstava za projekt „MOZAIK </w:t>
      </w:r>
      <w:r>
        <w:rPr>
          <w:rFonts w:ascii="Arial" w:hAnsi="Arial" w:cs="Arial"/>
        </w:rPr>
        <w:t>4</w:t>
      </w:r>
      <w:r w:rsidRPr="0059158B">
        <w:rPr>
          <w:rFonts w:ascii="Arial" w:hAnsi="Arial" w:cs="Arial"/>
        </w:rPr>
        <w:t>“ „Osiguravanje pomoćnika u nastavi i stručnih komunikacijskih posrednika učenicima s teškoćama u razvoju u osnovnoškolskim i srednjoškolskim odgojno-obrazovnim ustanovama</w:t>
      </w:r>
      <w:r>
        <w:rPr>
          <w:rFonts w:ascii="Arial" w:hAnsi="Arial" w:cs="Arial"/>
        </w:rPr>
        <w:t xml:space="preserve">. </w:t>
      </w:r>
      <w:r w:rsidRPr="0059158B">
        <w:rPr>
          <w:rFonts w:ascii="Arial" w:hAnsi="Arial" w:cs="Arial"/>
        </w:rPr>
        <w:t>Projektom se želi pomoći učenicima s teškoćama u razvoju koji pohađaju osnovnoškolske i srednjoškolske programe u redovitim ili posebnim odgojno-obrazovnim ustanovama te imaju teškoće koje ih sprječavaju u funkcioniranju bez pomoći pomoćnika u nastavi/stručnog komunikacijskog posrednika.</w:t>
      </w:r>
      <w:r>
        <w:rPr>
          <w:rFonts w:ascii="Arial" w:hAnsi="Arial" w:cs="Arial"/>
        </w:rPr>
        <w:t xml:space="preserve"> </w:t>
      </w:r>
      <w:r w:rsidRPr="0059158B">
        <w:rPr>
          <w:rFonts w:ascii="Arial" w:hAnsi="Arial" w:cs="Arial"/>
        </w:rPr>
        <w:t xml:space="preserve">Osiguranje pomoćnika učenicima s teškoćama u razvoju poboljšava njihov odgojno-obrazovni uspjeh, potiče uspješniju socijalizaciju i emocionalno funkcioniranje te donosi napredak u razvoju vještina i sposobnosti u školskoj sredini. Zahvaljujući sredstvima iz programa osigurala su se sredstva za </w:t>
      </w:r>
      <w:r>
        <w:rPr>
          <w:rFonts w:ascii="Arial" w:hAnsi="Arial" w:cs="Arial"/>
        </w:rPr>
        <w:t>3</w:t>
      </w:r>
      <w:r w:rsidRPr="0059158B">
        <w:rPr>
          <w:rFonts w:ascii="Arial" w:hAnsi="Arial" w:cs="Arial"/>
        </w:rPr>
        <w:t xml:space="preserve"> pomoćnika za </w:t>
      </w:r>
      <w:r>
        <w:rPr>
          <w:rFonts w:ascii="Arial" w:hAnsi="Arial" w:cs="Arial"/>
        </w:rPr>
        <w:t>3</w:t>
      </w:r>
      <w:r w:rsidRPr="0059158B">
        <w:rPr>
          <w:rFonts w:ascii="Arial" w:hAnsi="Arial" w:cs="Arial"/>
        </w:rPr>
        <w:t xml:space="preserve"> učenika . Time se olakšalo i  poboljšalo njihovo integriranje i savladavanje u nastavnom procesu</w:t>
      </w:r>
    </w:p>
    <w:p w14:paraId="4F502471" w14:textId="77777777" w:rsidR="008859D9" w:rsidRDefault="008859D9" w:rsidP="003A3CC7">
      <w:pPr>
        <w:jc w:val="both"/>
        <w:rPr>
          <w:rFonts w:ascii="Arial" w:hAnsi="Arial" w:cs="Arial"/>
        </w:rPr>
      </w:pPr>
    </w:p>
    <w:p w14:paraId="54B1F58C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233CEB93" w14:textId="77777777" w:rsidR="008859D9" w:rsidRDefault="008859D9" w:rsidP="00885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odgoju i obrazovanju u osnovnoj i srednjoj školi (NN br. 87/08,), Zakon o izmjenama i dopuni Zakona (NN br. 86/09, 92/10, 105/10, 90/11, 16/12, 86/12, 94/13, 152/14 i 7/17, 68/18, 98/19), Zakon o ustanovama (NN br. 76/93, 29/97, 47/99, Zakon o izmjenama i dopunama </w:t>
      </w:r>
      <w:r>
        <w:rPr>
          <w:rFonts w:ascii="Arial" w:hAnsi="Arial" w:cs="Arial"/>
        </w:rPr>
        <w:lastRenderedPageBreak/>
        <w:t>Zakona 35/08, 127/19), Zakon o proračunu (NN br. 87/08), Zakon o izmjenama i dopunama Zakona (NN br. 136/12, 15/15), Pravilnik o proračunskim klasifikacijama (NN br. 26/10), Izmjene i dopune Pravilnika (NN br. 120/13, 1/20) i Pravilnik o proračunskom računovodstvu i računskom planu (NN br. 124/14), Pravilnik o izmjenama i dopunama Pravilnika (NN br. 115/15, 87/16, 3/18, 126/19, 108/20), Godišnji plan i program rada i Kurikulum Škole.</w:t>
      </w:r>
    </w:p>
    <w:p w14:paraId="0ED9D050" w14:textId="77777777" w:rsidR="00D26526" w:rsidRDefault="00D26526" w:rsidP="003A3CC7">
      <w:pPr>
        <w:jc w:val="both"/>
        <w:rPr>
          <w:rFonts w:ascii="Arial" w:hAnsi="Arial" w:cs="Arial"/>
        </w:rPr>
      </w:pPr>
    </w:p>
    <w:p w14:paraId="27C92E1B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BFA9A85" w14:textId="55193705" w:rsidR="003A3CC7" w:rsidRDefault="003A3CC7" w:rsidP="003A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Uskladit će se sa mjerama iz Plana razvoja Istarske županije za 2021.-2027. (u fazi izrade).</w:t>
      </w:r>
    </w:p>
    <w:p w14:paraId="4360B03B" w14:textId="77777777" w:rsidR="00D26526" w:rsidRDefault="00D26526" w:rsidP="003A3CC7">
      <w:pPr>
        <w:jc w:val="both"/>
        <w:rPr>
          <w:rFonts w:ascii="Arial" w:hAnsi="Arial" w:cs="Arial"/>
        </w:rPr>
      </w:pPr>
    </w:p>
    <w:p w14:paraId="0806E2EC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37A701E3" w14:textId="77777777" w:rsidR="0034524E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93194A">
        <w:rPr>
          <w:rFonts w:ascii="Arial" w:hAnsi="Arial" w:cs="Arial"/>
        </w:rPr>
        <w:t>Izvori sredstava za financiranje rada su:</w:t>
      </w:r>
    </w:p>
    <w:p w14:paraId="1D003C81" w14:textId="77777777" w:rsidR="0034524E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93194A">
        <w:rPr>
          <w:rFonts w:ascii="Arial" w:hAnsi="Arial" w:cs="Arial"/>
        </w:rPr>
        <w:t>- OPĆI PRIHODI I PRIMITCI, skupina 6</w:t>
      </w:r>
      <w:r>
        <w:rPr>
          <w:rFonts w:ascii="Arial" w:hAnsi="Arial" w:cs="Arial"/>
        </w:rPr>
        <w:t>38</w:t>
      </w:r>
      <w:r w:rsidRPr="0093194A">
        <w:rPr>
          <w:rFonts w:ascii="Arial" w:hAnsi="Arial" w:cs="Arial"/>
        </w:rPr>
        <w:t>, Istarska Županija</w:t>
      </w:r>
      <w:r>
        <w:rPr>
          <w:rFonts w:ascii="Arial" w:hAnsi="Arial" w:cs="Arial"/>
        </w:rPr>
        <w:t>-</w:t>
      </w:r>
      <w:r w:rsidRPr="0093194A">
        <w:rPr>
          <w:rFonts w:ascii="Arial" w:hAnsi="Arial" w:cs="Arial"/>
        </w:rPr>
        <w:t>EU sredstava</w:t>
      </w:r>
    </w:p>
    <w:p w14:paraId="2D1DEEF1" w14:textId="77777777" w:rsidR="0034524E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93194A">
        <w:rPr>
          <w:rFonts w:ascii="Arial" w:hAnsi="Arial" w:cs="Arial"/>
        </w:rPr>
        <w:t>Tokom 202</w:t>
      </w:r>
      <w:r>
        <w:rPr>
          <w:rFonts w:ascii="Arial" w:hAnsi="Arial" w:cs="Arial"/>
        </w:rPr>
        <w:t>1</w:t>
      </w:r>
      <w:r w:rsidRPr="0093194A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93194A">
        <w:rPr>
          <w:rFonts w:ascii="Arial" w:hAnsi="Arial" w:cs="Arial"/>
        </w:rPr>
        <w:t xml:space="preserve">. godine zaposlena </w:t>
      </w:r>
      <w:r>
        <w:rPr>
          <w:rFonts w:ascii="Arial" w:hAnsi="Arial" w:cs="Arial"/>
        </w:rPr>
        <w:t xml:space="preserve">su </w:t>
      </w:r>
      <w:r w:rsidRPr="0093194A">
        <w:rPr>
          <w:rFonts w:ascii="Arial" w:hAnsi="Arial" w:cs="Arial"/>
        </w:rPr>
        <w:t>tri pomoćnika u nastavi</w:t>
      </w:r>
      <w:r>
        <w:rPr>
          <w:rFonts w:ascii="Arial" w:hAnsi="Arial" w:cs="Arial"/>
        </w:rPr>
        <w:t xml:space="preserve">. </w:t>
      </w:r>
      <w:r w:rsidRPr="0093194A">
        <w:rPr>
          <w:rFonts w:ascii="Arial" w:hAnsi="Arial" w:cs="Arial"/>
        </w:rPr>
        <w:t xml:space="preserve">Svake godine, u mjesecu rujnu, izrađuje se Plan potrebnih sredstava </w:t>
      </w:r>
      <w:r>
        <w:rPr>
          <w:rFonts w:ascii="Arial" w:hAnsi="Arial" w:cs="Arial"/>
        </w:rPr>
        <w:t xml:space="preserve"> </w:t>
      </w:r>
      <w:r w:rsidRPr="0093194A">
        <w:rPr>
          <w:rFonts w:ascii="Arial" w:hAnsi="Arial" w:cs="Arial"/>
        </w:rPr>
        <w:t xml:space="preserve">koji se financiraju iz Proračuna </w:t>
      </w:r>
      <w:r>
        <w:rPr>
          <w:rFonts w:ascii="Arial" w:hAnsi="Arial" w:cs="Arial"/>
        </w:rPr>
        <w:t>Istarske županije- EU sredstva.</w:t>
      </w:r>
    </w:p>
    <w:p w14:paraId="40F9848B" w14:textId="77777777" w:rsidR="00D26526" w:rsidRPr="00D26526" w:rsidRDefault="00D26526" w:rsidP="003A3CC7">
      <w:pPr>
        <w:jc w:val="both"/>
        <w:rPr>
          <w:rFonts w:ascii="Arial" w:hAnsi="Arial" w:cs="Arial"/>
          <w:color w:val="FF0000"/>
        </w:rPr>
      </w:pPr>
    </w:p>
    <w:p w14:paraId="1C0822AD" w14:textId="77777777" w:rsidR="003A3CC7" w:rsidRDefault="003A3CC7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7F26F693" w14:textId="42FB463E" w:rsidR="003A3CC7" w:rsidRPr="0034524E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Provođenjem programa postiže se integracija učenika sa poteškoćama u redovitu nastavu te njihovo uključivanje u svakodnevni život. Učenicima kojima je potreban pomoćnik  prati se iz godine u godinu razvoj i napredak te se isti bilježi. </w:t>
      </w:r>
      <w:r w:rsidR="004616F5" w:rsidRPr="0034524E">
        <w:rPr>
          <w:rFonts w:ascii="Arial" w:hAnsi="Arial" w:cs="Arial"/>
        </w:rPr>
        <w:t>Vidno se na taj način poboljšava inkluzija učenika s teškoćama u razvoju u razrednu skupinu, te školsku zajednicu, podiže se kvaliteta života učenika, njihovo svladavanje nastavnog gradiva, te općenito njihove inkluzije u životnu zajednicu.</w:t>
      </w:r>
    </w:p>
    <w:p w14:paraId="15F5067C" w14:textId="4171F690" w:rsidR="0037153C" w:rsidRDefault="0037153C" w:rsidP="008D6084">
      <w:pPr>
        <w:spacing w:line="240" w:lineRule="auto"/>
        <w:jc w:val="both"/>
        <w:rPr>
          <w:rFonts w:ascii="Arial" w:hAnsi="Arial" w:cs="Arial"/>
        </w:rPr>
      </w:pPr>
    </w:p>
    <w:p w14:paraId="2BC513BD" w14:textId="42930530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1D3ADFE0" w14:textId="77777777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068F744B" w14:textId="0563F4D9" w:rsidR="006109FC" w:rsidRPr="00972573" w:rsidRDefault="00F56F35" w:rsidP="008D6084">
      <w:pPr>
        <w:spacing w:line="240" w:lineRule="auto"/>
        <w:jc w:val="both"/>
        <w:rPr>
          <w:rFonts w:ascii="Arial" w:hAnsi="Arial" w:cs="Arial"/>
        </w:rPr>
      </w:pPr>
      <w:r w:rsidRPr="00F56F35">
        <w:rPr>
          <w:rFonts w:ascii="Arial" w:hAnsi="Arial" w:cs="Arial"/>
        </w:rPr>
        <w:t>.</w:t>
      </w:r>
    </w:p>
    <w:sectPr w:rsidR="006109FC" w:rsidRPr="009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27"/>
    <w:rsid w:val="001657DA"/>
    <w:rsid w:val="00254163"/>
    <w:rsid w:val="0034524E"/>
    <w:rsid w:val="0037153C"/>
    <w:rsid w:val="003A3CC7"/>
    <w:rsid w:val="003D15E5"/>
    <w:rsid w:val="003D4250"/>
    <w:rsid w:val="004007C4"/>
    <w:rsid w:val="00420899"/>
    <w:rsid w:val="004616F5"/>
    <w:rsid w:val="00491A29"/>
    <w:rsid w:val="0059158B"/>
    <w:rsid w:val="005C293B"/>
    <w:rsid w:val="006109FC"/>
    <w:rsid w:val="00642627"/>
    <w:rsid w:val="008859D9"/>
    <w:rsid w:val="008D6084"/>
    <w:rsid w:val="00972573"/>
    <w:rsid w:val="00A01472"/>
    <w:rsid w:val="00A019C1"/>
    <w:rsid w:val="00B33926"/>
    <w:rsid w:val="00C04AE1"/>
    <w:rsid w:val="00C52D93"/>
    <w:rsid w:val="00C93420"/>
    <w:rsid w:val="00CF508B"/>
    <w:rsid w:val="00D26526"/>
    <w:rsid w:val="00D403BB"/>
    <w:rsid w:val="00D5636F"/>
    <w:rsid w:val="00D8596D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6FE"/>
  <w15:chartTrackingRefBased/>
  <w15:docId w15:val="{AB8A7F7C-6C45-4218-90DA-96AFC39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Štokovac</dc:creator>
  <cp:keywords/>
  <dc:description/>
  <cp:lastModifiedBy>Marina</cp:lastModifiedBy>
  <cp:revision>18</cp:revision>
  <cp:lastPrinted>2021-10-08T07:04:00Z</cp:lastPrinted>
  <dcterms:created xsi:type="dcterms:W3CDTF">2021-09-24T12:57:00Z</dcterms:created>
  <dcterms:modified xsi:type="dcterms:W3CDTF">2021-12-21T07:43:00Z</dcterms:modified>
</cp:coreProperties>
</file>